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212F" w14:textId="40BC7F39" w:rsidR="00773517" w:rsidRDefault="004D1A28" w:rsidP="00773517">
      <w:pPr>
        <w:spacing w:line="240" w:lineRule="auto"/>
        <w:jc w:val="center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Development Officer (Employability)</w:t>
      </w:r>
      <w:r w:rsidR="004163EB" w:rsidRPr="004163EB">
        <w:rPr>
          <w:rFonts w:cstheme="minorHAnsi"/>
          <w:b/>
          <w:bCs/>
          <w:color w:val="0070C0"/>
        </w:rPr>
        <w:t xml:space="preserve"> </w:t>
      </w:r>
    </w:p>
    <w:p w14:paraId="457013A3" w14:textId="77777777" w:rsidR="00001AC9" w:rsidRPr="00001AC9" w:rsidRDefault="00001AC9" w:rsidP="00001AC9">
      <w:pPr>
        <w:spacing w:line="240" w:lineRule="auto"/>
        <w:jc w:val="center"/>
        <w:rPr>
          <w:rFonts w:cstheme="minorHAnsi"/>
          <w:color w:val="0070C0"/>
        </w:rPr>
      </w:pPr>
      <w:r w:rsidRPr="00001AC9">
        <w:rPr>
          <w:rFonts w:cstheme="minorHAnsi"/>
          <w:color w:val="0070C0"/>
        </w:rPr>
        <w:t>Salary - £33,011 pa (£26,408 pro rata)</w:t>
      </w:r>
    </w:p>
    <w:p w14:paraId="77AE36BE" w14:textId="77777777" w:rsidR="00001AC9" w:rsidRPr="00001AC9" w:rsidRDefault="00001AC9" w:rsidP="00001AC9">
      <w:pPr>
        <w:spacing w:line="240" w:lineRule="auto"/>
        <w:jc w:val="center"/>
        <w:rPr>
          <w:rFonts w:cstheme="minorHAnsi"/>
          <w:color w:val="0070C0"/>
        </w:rPr>
      </w:pPr>
      <w:r w:rsidRPr="00001AC9">
        <w:rPr>
          <w:rFonts w:cstheme="minorHAnsi"/>
          <w:color w:val="0070C0"/>
        </w:rPr>
        <w:t>Hours – part time 28 hours per week</w:t>
      </w:r>
    </w:p>
    <w:p w14:paraId="3E8BA5D0" w14:textId="682B2C9C" w:rsidR="006452F6" w:rsidRPr="00EF308E" w:rsidRDefault="00245497" w:rsidP="00773517">
      <w:pPr>
        <w:spacing w:line="240" w:lineRule="auto"/>
        <w:jc w:val="center"/>
        <w:rPr>
          <w:rFonts w:cstheme="minorHAnsi"/>
          <w:b/>
          <w:bCs/>
        </w:rPr>
      </w:pPr>
      <w:r w:rsidRPr="00EF308E">
        <w:rPr>
          <w:rFonts w:cstheme="minorHAnsi"/>
          <w:b/>
          <w:bCs/>
        </w:rPr>
        <w:t xml:space="preserve">Job Description and key </w:t>
      </w:r>
      <w:r w:rsidR="00EF4A92" w:rsidRPr="00EF308E">
        <w:rPr>
          <w:rFonts w:cstheme="minorHAnsi"/>
          <w:b/>
          <w:bCs/>
        </w:rPr>
        <w:t>requirements of role</w:t>
      </w:r>
    </w:p>
    <w:p w14:paraId="0AEB5E69" w14:textId="77777777" w:rsidR="005D0FD5" w:rsidRPr="00A6772D" w:rsidRDefault="005D0FD5" w:rsidP="005D0FD5">
      <w:pPr>
        <w:rPr>
          <w:rFonts w:cstheme="minorHAnsi"/>
          <w:b/>
          <w:bCs/>
        </w:rPr>
      </w:pPr>
      <w:r w:rsidRPr="00A6772D">
        <w:rPr>
          <w:rFonts w:cstheme="minorHAnsi"/>
          <w:b/>
          <w:bCs/>
        </w:rPr>
        <w:t>Summary</w:t>
      </w:r>
    </w:p>
    <w:p w14:paraId="02919207" w14:textId="77777777" w:rsidR="005D0FD5" w:rsidRPr="0069052A" w:rsidRDefault="005D0FD5" w:rsidP="005D0FD5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en-GB"/>
        </w:rPr>
      </w:pPr>
      <w:r>
        <w:rPr>
          <w:rFonts w:eastAsia="Times New Roman" w:cstheme="minorHAnsi"/>
          <w:color w:val="333333"/>
          <w:lang w:eastAsia="en-GB"/>
        </w:rPr>
        <w:t>Voluntary Sector Gateway West Lothian (</w:t>
      </w:r>
      <w:r w:rsidRPr="0069052A">
        <w:rPr>
          <w:rFonts w:eastAsia="Times New Roman" w:cstheme="minorHAnsi"/>
          <w:color w:val="333333"/>
          <w:lang w:eastAsia="en-GB"/>
        </w:rPr>
        <w:t>VSGWL</w:t>
      </w:r>
      <w:r>
        <w:rPr>
          <w:rFonts w:eastAsia="Times New Roman" w:cstheme="minorHAnsi"/>
          <w:color w:val="333333"/>
          <w:lang w:eastAsia="en-GB"/>
        </w:rPr>
        <w:t xml:space="preserve">) </w:t>
      </w:r>
      <w:r w:rsidRPr="0069052A">
        <w:rPr>
          <w:rFonts w:eastAsia="Times New Roman" w:cstheme="minorHAnsi"/>
          <w:color w:val="333333"/>
          <w:lang w:eastAsia="en-GB"/>
        </w:rPr>
        <w:t>is the Third Sector Interface (TSI) operating in West Lothian. Our primary purpose is to promote, develop and support West Lothian`s Third Sector. We work in partnership with the</w:t>
      </w:r>
      <w:r>
        <w:rPr>
          <w:rFonts w:eastAsia="Times New Roman" w:cstheme="minorHAnsi"/>
          <w:color w:val="333333"/>
          <w:lang w:eastAsia="en-GB"/>
        </w:rPr>
        <w:t xml:space="preserve"> </w:t>
      </w:r>
      <w:r w:rsidRPr="0069052A">
        <w:rPr>
          <w:rFonts w:eastAsia="Times New Roman" w:cstheme="minorHAnsi"/>
          <w:color w:val="333333"/>
          <w:lang w:eastAsia="en-GB"/>
        </w:rPr>
        <w:t>voluntary sector and key statutory and public stakeholders to improve the lives of individuals and communities across West Lothian.</w:t>
      </w:r>
    </w:p>
    <w:p w14:paraId="383992BF" w14:textId="77777777" w:rsidR="00FE1C28" w:rsidRPr="00C33960" w:rsidRDefault="00FE1C28" w:rsidP="00FE1C28">
      <w:pPr>
        <w:spacing w:line="278" w:lineRule="auto"/>
        <w:rPr>
          <w:b/>
          <w:bCs/>
        </w:rPr>
      </w:pPr>
      <w:r w:rsidRPr="00C33960">
        <w:rPr>
          <w:b/>
          <w:bCs/>
        </w:rPr>
        <w:t>Role Overview</w:t>
      </w:r>
    </w:p>
    <w:p w14:paraId="5EC52676" w14:textId="77777777" w:rsidR="00E4420E" w:rsidRDefault="00FE1C28" w:rsidP="000A1606">
      <w:pPr>
        <w:spacing w:line="278" w:lineRule="auto"/>
      </w:pPr>
      <w:r w:rsidRPr="00C33960">
        <w:t xml:space="preserve">We are seeking an enthusiastic and dedicated </w:t>
      </w:r>
      <w:r w:rsidR="0016282E">
        <w:t>Development Officer (</w:t>
      </w:r>
      <w:r w:rsidRPr="00C33960">
        <w:t>Employability</w:t>
      </w:r>
      <w:r w:rsidR="0016282E">
        <w:t xml:space="preserve">) </w:t>
      </w:r>
      <w:r w:rsidRPr="00C33960">
        <w:t xml:space="preserve">to support individuals in West Lothian in </w:t>
      </w:r>
      <w:r w:rsidR="004E1308">
        <w:t xml:space="preserve">securing their </w:t>
      </w:r>
      <w:r w:rsidRPr="00C33960">
        <w:t xml:space="preserve">journey </w:t>
      </w:r>
      <w:r w:rsidR="004E1308">
        <w:t xml:space="preserve">into </w:t>
      </w:r>
      <w:r w:rsidR="002A3CBC">
        <w:t xml:space="preserve">positive destinations such as sustainable employment or volunteering roles. </w:t>
      </w:r>
    </w:p>
    <w:p w14:paraId="284A2C39" w14:textId="523151A9" w:rsidR="00E31FFC" w:rsidRPr="00C33960" w:rsidRDefault="007E1961" w:rsidP="000A1606">
      <w:pPr>
        <w:spacing w:line="278" w:lineRule="auto"/>
      </w:pPr>
      <w:r w:rsidRPr="3159D522">
        <w:t xml:space="preserve">You will work closely with a range of </w:t>
      </w:r>
      <w:r w:rsidR="00922C5A" w:rsidRPr="3159D522">
        <w:t xml:space="preserve">third sector </w:t>
      </w:r>
      <w:r w:rsidR="00C504E0" w:rsidRPr="3159D522">
        <w:t>organisations</w:t>
      </w:r>
      <w:r w:rsidR="00704BC0" w:rsidRPr="3159D522">
        <w:t xml:space="preserve"> </w:t>
      </w:r>
      <w:r w:rsidR="00922C5A" w:rsidRPr="3159D522">
        <w:t xml:space="preserve">that provide employability services </w:t>
      </w:r>
      <w:r w:rsidR="0052751D" w:rsidRPr="3159D522">
        <w:t xml:space="preserve">in </w:t>
      </w:r>
      <w:r w:rsidR="00704BC0" w:rsidRPr="3159D522">
        <w:t xml:space="preserve">the West Lothian Third Sector </w:t>
      </w:r>
      <w:r w:rsidR="00922C5A" w:rsidRPr="3159D522">
        <w:t>Employability</w:t>
      </w:r>
      <w:r w:rsidR="00704BC0" w:rsidRPr="3159D522">
        <w:t xml:space="preserve"> Forum</w:t>
      </w:r>
      <w:r w:rsidR="00E31FFC" w:rsidRPr="3159D522">
        <w:t xml:space="preserve">. </w:t>
      </w:r>
      <w:r w:rsidR="00E31FFC" w:rsidRPr="53FECFD8">
        <w:t>You will</w:t>
      </w:r>
      <w:r w:rsidR="00922C5A" w:rsidRPr="53FECFD8">
        <w:t xml:space="preserve"> </w:t>
      </w:r>
      <w:r w:rsidR="00CF2BA4" w:rsidRPr="53FECFD8">
        <w:t>b</w:t>
      </w:r>
      <w:r w:rsidR="00CF2BA4" w:rsidRPr="00C33960">
        <w:t>uild and maintain strong relationships with employers and training providers to secure job placements</w:t>
      </w:r>
      <w:r w:rsidR="00CF2BA4">
        <w:t xml:space="preserve"> and volunteering </w:t>
      </w:r>
      <w:r w:rsidR="0016282E">
        <w:t>opportunities</w:t>
      </w:r>
      <w:r w:rsidR="00380E01">
        <w:t xml:space="preserve">, particularly for individuals </w:t>
      </w:r>
      <w:r w:rsidR="00380E01" w:rsidRPr="00C33960">
        <w:t>with additional challenges, such as long-term unemployment, disability, or lack of confidence</w:t>
      </w:r>
      <w:r w:rsidR="00D577D0">
        <w:t xml:space="preserve">.  You will support the CEO </w:t>
      </w:r>
      <w:r w:rsidR="000A1606">
        <w:t xml:space="preserve">in the </w:t>
      </w:r>
      <w:r w:rsidR="000A1606" w:rsidRPr="53FECFD8">
        <w:rPr>
          <w:rFonts w:eastAsia="Times New Roman"/>
          <w:color w:val="000000" w:themeColor="text1"/>
          <w:spacing w:val="2"/>
          <w:lang w:eastAsia="en-GB"/>
        </w:rPr>
        <w:t>wider contribution to development of employability strategy via the West Lothian</w:t>
      </w:r>
      <w:r w:rsidR="000A1606" w:rsidRPr="53FECFD8">
        <w:t xml:space="preserve"> </w:t>
      </w:r>
      <w:r w:rsidRPr="53FECFD8">
        <w:t>Local Employability Partnership (LEP)</w:t>
      </w:r>
      <w:r w:rsidR="000A1606" w:rsidRPr="53FECFD8">
        <w:t>.</w:t>
      </w:r>
    </w:p>
    <w:p w14:paraId="2A4A137E" w14:textId="77777777" w:rsidR="00397B8F" w:rsidRDefault="33E63825" w:rsidP="00397B8F">
      <w:pPr>
        <w:spacing w:line="278" w:lineRule="auto"/>
      </w:pPr>
      <w:r w:rsidRPr="003D62F9">
        <w:rPr>
          <w:rFonts w:ascii="Calibri" w:eastAsia="Calibri" w:hAnsi="Calibri" w:cs="Calibri"/>
        </w:rPr>
        <w:t>This role is dynamic and may evolve over time, offering opportunities for growth, expanded responsibilities, and adaptation to evolving employability needs.</w:t>
      </w:r>
      <w:r w:rsidR="00397B8F">
        <w:rPr>
          <w:rFonts w:ascii="Calibri" w:eastAsia="Calibri" w:hAnsi="Calibri" w:cs="Calibri"/>
        </w:rPr>
        <w:t xml:space="preserve"> </w:t>
      </w:r>
      <w:r w:rsidR="00397B8F">
        <w:t>The role is for 12 months initially, with possibility of extension.</w:t>
      </w:r>
    </w:p>
    <w:p w14:paraId="645AAE20" w14:textId="1BB29C97" w:rsidR="005D0FD5" w:rsidRPr="00A6772D" w:rsidRDefault="005D0FD5" w:rsidP="53FECFD8">
      <w:pPr>
        <w:pStyle w:val="NormalWeb"/>
        <w:shd w:val="clear" w:color="auto" w:fill="FFFFFF" w:themeFill="background1"/>
        <w:rPr>
          <w:rFonts w:asciiTheme="minorHAnsi" w:hAnsiTheme="minorHAnsi" w:cstheme="minorBidi"/>
          <w:color w:val="000000" w:themeColor="text1"/>
          <w:spacing w:val="2"/>
          <w:sz w:val="22"/>
          <w:szCs w:val="22"/>
        </w:rPr>
      </w:pPr>
      <w:r w:rsidRPr="53FECFD8">
        <w:rPr>
          <w:rFonts w:asciiTheme="minorHAnsi" w:hAnsiTheme="minorHAnsi" w:cstheme="minorBidi"/>
          <w:b/>
          <w:color w:val="000000" w:themeColor="text1"/>
          <w:spacing w:val="2"/>
          <w:sz w:val="22"/>
          <w:szCs w:val="22"/>
        </w:rPr>
        <w:t>Role Overview and Responsibilities</w:t>
      </w:r>
    </w:p>
    <w:p w14:paraId="00A6A17E" w14:textId="55F5EA8A" w:rsidR="00554262" w:rsidRPr="00B367BC" w:rsidRDefault="00554262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</w:pPr>
      <w:r w:rsidRPr="00B367BC"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  <w:t>Key requirements of role</w:t>
      </w:r>
    </w:p>
    <w:p w14:paraId="410D59A6" w14:textId="77777777" w:rsidR="00D2796F" w:rsidRPr="00D2796F" w:rsidRDefault="00D2796F" w:rsidP="00D2796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</w:pPr>
      <w:r w:rsidRPr="00D2796F"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  <w:t>Main Duties </w:t>
      </w:r>
    </w:p>
    <w:p w14:paraId="383509AD" w14:textId="1EFD0E79" w:rsidR="00D2796F" w:rsidRPr="00A508D8" w:rsidRDefault="00D2796F" w:rsidP="00D2796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A508D8">
        <w:rPr>
          <w:rFonts w:eastAsia="Times New Roman" w:cstheme="minorHAnsi"/>
          <w:color w:val="000000" w:themeColor="text1"/>
          <w:spacing w:val="2"/>
          <w:lang w:eastAsia="en-GB"/>
        </w:rPr>
        <w:t xml:space="preserve">Be the first point of contact for all enquiries relating to employability in the third sector in </w:t>
      </w:r>
      <w:r w:rsidR="00CE6B1D" w:rsidRPr="00A508D8">
        <w:rPr>
          <w:rFonts w:eastAsia="Times New Roman" w:cstheme="minorHAnsi"/>
          <w:color w:val="000000" w:themeColor="text1"/>
          <w:spacing w:val="2"/>
          <w:lang w:eastAsia="en-GB"/>
        </w:rPr>
        <w:t>West Lothian</w:t>
      </w:r>
      <w:r w:rsidRPr="00A508D8">
        <w:rPr>
          <w:rFonts w:eastAsia="Times New Roman" w:cstheme="minorHAnsi"/>
          <w:color w:val="000000" w:themeColor="text1"/>
          <w:spacing w:val="2"/>
          <w:lang w:eastAsia="en-GB"/>
        </w:rPr>
        <w:t>. </w:t>
      </w:r>
    </w:p>
    <w:p w14:paraId="65C0F98D" w14:textId="77777777" w:rsidR="00D2796F" w:rsidRPr="00A508D8" w:rsidRDefault="00D2796F" w:rsidP="00D2796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2"/>
          <w:lang w:val="en-US" w:eastAsia="en-GB"/>
        </w:rPr>
      </w:pPr>
      <w:r w:rsidRPr="00A508D8">
        <w:rPr>
          <w:rFonts w:eastAsia="Times New Roman" w:cstheme="minorHAnsi"/>
          <w:color w:val="000000" w:themeColor="text1"/>
          <w:spacing w:val="2"/>
          <w:lang w:eastAsia="en-GB"/>
        </w:rPr>
        <w:t>Map and maintain a record of Third Sector employability activity, opportunities, challenges and priorities for the area and produces related reports.</w:t>
      </w:r>
      <w:r w:rsidRPr="00A508D8">
        <w:rPr>
          <w:rFonts w:eastAsia="Times New Roman" w:cstheme="minorHAnsi"/>
          <w:color w:val="000000" w:themeColor="text1"/>
          <w:spacing w:val="2"/>
          <w:lang w:val="en-US" w:eastAsia="en-GB"/>
        </w:rPr>
        <w:t> </w:t>
      </w:r>
    </w:p>
    <w:p w14:paraId="45D3B4FF" w14:textId="59D016A8" w:rsidR="00FD7B54" w:rsidRPr="00A508D8" w:rsidRDefault="0052751D" w:rsidP="00FD7B5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2"/>
          <w:lang w:val="en-US" w:eastAsia="en-GB"/>
        </w:rPr>
      </w:pPr>
      <w:r w:rsidRPr="00A508D8">
        <w:rPr>
          <w:rFonts w:eastAsia="Times New Roman" w:cstheme="minorHAnsi"/>
          <w:color w:val="000000" w:themeColor="text1"/>
          <w:spacing w:val="2"/>
          <w:lang w:val="en-US" w:eastAsia="en-GB"/>
        </w:rPr>
        <w:t xml:space="preserve">Chair </w:t>
      </w:r>
      <w:r w:rsidR="00AF0DDB" w:rsidRPr="00A508D8">
        <w:rPr>
          <w:rFonts w:eastAsia="Times New Roman" w:cstheme="minorHAnsi"/>
          <w:color w:val="000000" w:themeColor="text1"/>
          <w:spacing w:val="2"/>
          <w:lang w:val="en-US" w:eastAsia="en-GB"/>
        </w:rPr>
        <w:t xml:space="preserve">the West Lothian </w:t>
      </w:r>
      <w:r w:rsidR="00C2101A">
        <w:rPr>
          <w:rFonts w:eastAsia="Times New Roman" w:cstheme="minorHAnsi"/>
          <w:color w:val="000000" w:themeColor="text1"/>
          <w:spacing w:val="2"/>
          <w:lang w:val="en-US" w:eastAsia="en-GB"/>
        </w:rPr>
        <w:t xml:space="preserve">Third Sector </w:t>
      </w:r>
      <w:r w:rsidR="00AF0DDB" w:rsidRPr="00A508D8">
        <w:rPr>
          <w:rFonts w:eastAsia="Times New Roman" w:cstheme="minorHAnsi"/>
          <w:color w:val="000000" w:themeColor="text1"/>
          <w:spacing w:val="2"/>
          <w:lang w:val="en-US" w:eastAsia="en-GB"/>
        </w:rPr>
        <w:t xml:space="preserve">Employability Forum </w:t>
      </w:r>
      <w:r w:rsidR="00C2101A">
        <w:rPr>
          <w:rFonts w:eastAsia="Times New Roman" w:cstheme="minorHAnsi"/>
          <w:color w:val="000000" w:themeColor="text1"/>
          <w:spacing w:val="2"/>
          <w:lang w:val="en-US" w:eastAsia="en-GB"/>
        </w:rPr>
        <w:t xml:space="preserve">(TSEF) </w:t>
      </w:r>
      <w:r w:rsidR="00AF0DDB" w:rsidRPr="00A508D8">
        <w:rPr>
          <w:rFonts w:eastAsia="Times New Roman" w:cstheme="minorHAnsi"/>
          <w:color w:val="000000" w:themeColor="text1"/>
          <w:spacing w:val="2"/>
          <w:lang w:val="en-US" w:eastAsia="en-GB"/>
        </w:rPr>
        <w:t>and develop a</w:t>
      </w:r>
      <w:r w:rsidR="002722EC" w:rsidRPr="00A508D8">
        <w:rPr>
          <w:rFonts w:eastAsia="Times New Roman" w:cstheme="minorHAnsi"/>
          <w:color w:val="000000" w:themeColor="text1"/>
          <w:spacing w:val="2"/>
          <w:lang w:val="en-US" w:eastAsia="en-GB"/>
        </w:rPr>
        <w:t xml:space="preserve"> workplan to </w:t>
      </w:r>
      <w:r w:rsidR="002722EC" w:rsidRPr="00A508D8">
        <w:t>improve access t</w:t>
      </w:r>
      <w:r w:rsidR="00726B8E">
        <w:t xml:space="preserve">o relevant training and </w:t>
      </w:r>
      <w:r w:rsidR="002722EC" w:rsidRPr="00A508D8">
        <w:t>employment services.</w:t>
      </w:r>
    </w:p>
    <w:p w14:paraId="680024F7" w14:textId="03614654" w:rsidR="00D2796F" w:rsidRPr="00A508D8" w:rsidRDefault="00D2796F" w:rsidP="00FD7B5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2"/>
          <w:lang w:val="en-US" w:eastAsia="en-GB"/>
        </w:rPr>
      </w:pPr>
      <w:r w:rsidRPr="00A508D8">
        <w:rPr>
          <w:rFonts w:eastAsia="Times New Roman" w:cstheme="minorHAnsi"/>
          <w:color w:val="000000" w:themeColor="text1"/>
          <w:spacing w:val="2"/>
          <w:lang w:eastAsia="en-GB"/>
        </w:rPr>
        <w:t>Keep up to date with relevant local and national policy developments and funding opportunities and attend national events and conferences where appropriate  </w:t>
      </w:r>
    </w:p>
    <w:p w14:paraId="68971216" w14:textId="37876BE3" w:rsidR="00D2796F" w:rsidRPr="00A508D8" w:rsidRDefault="00D2796F" w:rsidP="00D2796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A508D8">
        <w:rPr>
          <w:rFonts w:eastAsia="Times New Roman" w:cstheme="minorHAnsi"/>
          <w:color w:val="000000" w:themeColor="text1"/>
          <w:spacing w:val="2"/>
          <w:lang w:eastAsia="en-GB"/>
        </w:rPr>
        <w:lastRenderedPageBreak/>
        <w:t>Plan and organise local events relevant to the sector in relation to employability focused work</w:t>
      </w:r>
      <w:r w:rsidR="00C2101A">
        <w:rPr>
          <w:rFonts w:eastAsia="Times New Roman" w:cstheme="minorHAnsi"/>
          <w:color w:val="000000" w:themeColor="text1"/>
          <w:spacing w:val="2"/>
          <w:lang w:eastAsia="en-GB"/>
        </w:rPr>
        <w:t>.</w:t>
      </w:r>
    </w:p>
    <w:p w14:paraId="07CB7CB4" w14:textId="77777777" w:rsidR="000B31B8" w:rsidRDefault="002C21FD" w:rsidP="000B31B8">
      <w:pPr>
        <w:numPr>
          <w:ilvl w:val="0"/>
          <w:numId w:val="38"/>
        </w:numPr>
        <w:spacing w:line="278" w:lineRule="auto"/>
      </w:pPr>
      <w:r w:rsidRPr="00C33960">
        <w:t>Build and maintain strong relationships with employers and training providers to secure job placements and work experience opportunities.</w:t>
      </w:r>
    </w:p>
    <w:p w14:paraId="381A3B55" w14:textId="03164115" w:rsidR="002C21FD" w:rsidRPr="00C33960" w:rsidRDefault="002C21FD" w:rsidP="000B31B8">
      <w:pPr>
        <w:numPr>
          <w:ilvl w:val="0"/>
          <w:numId w:val="38"/>
        </w:numPr>
        <w:spacing w:line="278" w:lineRule="auto"/>
      </w:pPr>
      <w:r w:rsidRPr="00C33960">
        <w:t>Connect individuals with relevant training courses, apprenticeship opportunities, and sector-specific qualifications to enhance their employability.</w:t>
      </w:r>
    </w:p>
    <w:p w14:paraId="6162F5D5" w14:textId="335A504B" w:rsidR="002C21FD" w:rsidRPr="00C33960" w:rsidRDefault="002C21FD" w:rsidP="002C21FD">
      <w:pPr>
        <w:numPr>
          <w:ilvl w:val="0"/>
          <w:numId w:val="38"/>
        </w:numPr>
        <w:spacing w:line="278" w:lineRule="auto"/>
      </w:pPr>
      <w:r w:rsidRPr="00C33960">
        <w:t xml:space="preserve">Organise job fairs, networking events, and employer engagement activities to create </w:t>
      </w:r>
      <w:r w:rsidR="000B31B8">
        <w:t>positive</w:t>
      </w:r>
      <w:r w:rsidR="00726B8E">
        <w:t xml:space="preserve"> </w:t>
      </w:r>
      <w:r w:rsidRPr="00C33960">
        <w:t>pathways</w:t>
      </w:r>
      <w:r w:rsidR="00CD12A2">
        <w:t xml:space="preserve"> into volunteering and employment.</w:t>
      </w:r>
    </w:p>
    <w:p w14:paraId="29CFC787" w14:textId="3045869B" w:rsidR="3159D522" w:rsidRDefault="3159D522" w:rsidP="3159D522">
      <w:pPr>
        <w:spacing w:after="0" w:line="240" w:lineRule="auto"/>
        <w:rPr>
          <w:rFonts w:ascii="Calibri" w:hAnsi="Calibri" w:cs="Calibri"/>
          <w:b/>
          <w:bCs/>
          <w:color w:val="000000" w:themeColor="text1"/>
        </w:rPr>
      </w:pPr>
    </w:p>
    <w:p w14:paraId="5869D650" w14:textId="2C87CCDD" w:rsidR="008B06D9" w:rsidRPr="00CE6B1D" w:rsidRDefault="008B06D9" w:rsidP="00CE6B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CE6B1D">
        <w:rPr>
          <w:rFonts w:ascii="Calibri" w:hAnsi="Calibri" w:cs="Calibri"/>
          <w:b/>
          <w:bCs/>
          <w:color w:val="000000"/>
        </w:rPr>
        <w:t xml:space="preserve">General Duties </w:t>
      </w:r>
    </w:p>
    <w:p w14:paraId="6027DA2B" w14:textId="6F4FB006" w:rsidR="008B06D9" w:rsidRDefault="008B06D9" w:rsidP="008B06D9">
      <w:pPr>
        <w:spacing w:line="240" w:lineRule="auto"/>
        <w:rPr>
          <w:b/>
          <w:bCs/>
        </w:rPr>
      </w:pPr>
      <w:r w:rsidRPr="008B06D9">
        <w:rPr>
          <w:rFonts w:ascii="Calibri" w:hAnsi="Calibri" w:cs="Calibri"/>
          <w:color w:val="000000"/>
        </w:rPr>
        <w:t xml:space="preserve">As a member of the VSGWL staff team, the postholder will be expected to perform </w:t>
      </w:r>
      <w:proofErr w:type="gramStart"/>
      <w:r w:rsidRPr="008B06D9">
        <w:rPr>
          <w:rFonts w:ascii="Calibri" w:hAnsi="Calibri" w:cs="Calibri"/>
          <w:color w:val="000000"/>
        </w:rPr>
        <w:t>a number of</w:t>
      </w:r>
      <w:proofErr w:type="gramEnd"/>
      <w:r w:rsidRPr="008B06D9">
        <w:rPr>
          <w:rFonts w:ascii="Calibri" w:hAnsi="Calibri" w:cs="Calibri"/>
          <w:color w:val="000000"/>
        </w:rPr>
        <w:t xml:space="preserve"> general duties consistently and effectively:</w:t>
      </w:r>
    </w:p>
    <w:p w14:paraId="660C3608" w14:textId="68D5858B" w:rsidR="008B06D9" w:rsidRPr="008B06D9" w:rsidRDefault="008B06D9" w:rsidP="00FA5A2F">
      <w:pPr>
        <w:numPr>
          <w:ilvl w:val="1"/>
          <w:numId w:val="40"/>
        </w:num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</w:rPr>
      </w:pPr>
      <w:r w:rsidRPr="008B06D9">
        <w:rPr>
          <w:rFonts w:cstheme="minorHAnsi"/>
          <w:color w:val="000000"/>
        </w:rPr>
        <w:t>Comply with VSGWL policies and procedures</w:t>
      </w:r>
      <w:r w:rsidR="00773517">
        <w:rPr>
          <w:rFonts w:cstheme="minorHAnsi"/>
          <w:color w:val="000000"/>
        </w:rPr>
        <w:t>.</w:t>
      </w:r>
    </w:p>
    <w:p w14:paraId="7D81CF62" w14:textId="272AF372" w:rsidR="008B06D9" w:rsidRPr="008B06D9" w:rsidRDefault="008B06D9" w:rsidP="00FA5A2F">
      <w:pPr>
        <w:numPr>
          <w:ilvl w:val="1"/>
          <w:numId w:val="40"/>
        </w:num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</w:rPr>
      </w:pPr>
      <w:r w:rsidRPr="008B06D9">
        <w:rPr>
          <w:rFonts w:cstheme="minorHAnsi"/>
          <w:color w:val="000000"/>
        </w:rPr>
        <w:t>Comply with and contribute to VSGWL’s work of continuous quality improvement</w:t>
      </w:r>
      <w:r w:rsidR="00773517">
        <w:rPr>
          <w:rFonts w:cstheme="minorHAnsi"/>
          <w:color w:val="000000"/>
        </w:rPr>
        <w:t>.</w:t>
      </w:r>
    </w:p>
    <w:p w14:paraId="77FDD3D1" w14:textId="35CA2A91" w:rsidR="008B06D9" w:rsidRPr="008B06D9" w:rsidRDefault="008B06D9" w:rsidP="00FA5A2F">
      <w:pPr>
        <w:numPr>
          <w:ilvl w:val="1"/>
          <w:numId w:val="40"/>
        </w:numPr>
        <w:autoSpaceDE w:val="0"/>
        <w:autoSpaceDN w:val="0"/>
        <w:adjustRightInd w:val="0"/>
        <w:spacing w:after="39" w:line="240" w:lineRule="auto"/>
        <w:rPr>
          <w:rFonts w:cstheme="minorHAnsi"/>
          <w:color w:val="000000"/>
        </w:rPr>
      </w:pPr>
      <w:r w:rsidRPr="008B06D9">
        <w:rPr>
          <w:rFonts w:cstheme="minorHAnsi"/>
          <w:color w:val="000000"/>
        </w:rPr>
        <w:t>Actively participate in staff team planning meetings</w:t>
      </w:r>
      <w:r w:rsidR="00773517">
        <w:rPr>
          <w:rFonts w:cstheme="minorHAnsi"/>
          <w:color w:val="000000"/>
        </w:rPr>
        <w:t>.</w:t>
      </w:r>
      <w:r w:rsidRPr="008B06D9">
        <w:rPr>
          <w:rFonts w:cstheme="minorHAnsi"/>
          <w:color w:val="000000"/>
        </w:rPr>
        <w:t xml:space="preserve"> </w:t>
      </w:r>
    </w:p>
    <w:p w14:paraId="3D7BCDB5" w14:textId="27CFC176" w:rsidR="006D2764" w:rsidRDefault="008B06D9" w:rsidP="00FA5A2F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06D9">
        <w:rPr>
          <w:rFonts w:cstheme="minorHAnsi"/>
          <w:color w:val="000000"/>
        </w:rPr>
        <w:t xml:space="preserve">Carry out other non-recurring duties as arise from time to </w:t>
      </w:r>
      <w:proofErr w:type="gramStart"/>
      <w:r w:rsidRPr="008B06D9">
        <w:rPr>
          <w:rFonts w:cstheme="minorHAnsi"/>
          <w:color w:val="000000"/>
        </w:rPr>
        <w:t>time, and</w:t>
      </w:r>
      <w:proofErr w:type="gramEnd"/>
      <w:r w:rsidRPr="008B06D9">
        <w:rPr>
          <w:rFonts w:cstheme="minorHAnsi"/>
          <w:color w:val="000000"/>
        </w:rPr>
        <w:t xml:space="preserve"> occasionally help cover duties during the absence of other team members</w:t>
      </w:r>
      <w:r w:rsidR="00773517">
        <w:rPr>
          <w:rFonts w:cstheme="minorHAnsi"/>
          <w:color w:val="000000"/>
        </w:rPr>
        <w:t>.</w:t>
      </w:r>
    </w:p>
    <w:p w14:paraId="4733C697" w14:textId="6C4525C6" w:rsidR="00670327" w:rsidRPr="006D2764" w:rsidRDefault="006D2764" w:rsidP="00FA5A2F">
      <w:pPr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t>To undertake any other reasonable task required of the post by the line manager</w:t>
      </w:r>
      <w:r w:rsidR="00773517">
        <w:t>.</w:t>
      </w:r>
    </w:p>
    <w:p w14:paraId="05294EE2" w14:textId="77777777" w:rsidR="00F628B3" w:rsidRDefault="00F628B3" w:rsidP="00CF24CB">
      <w:pPr>
        <w:spacing w:line="278" w:lineRule="auto"/>
        <w:rPr>
          <w:b/>
          <w:bCs/>
        </w:rPr>
      </w:pPr>
    </w:p>
    <w:p w14:paraId="552CD086" w14:textId="614A9454" w:rsidR="00CF24CB" w:rsidRPr="00C33960" w:rsidRDefault="00CF24CB" w:rsidP="00CF24CB">
      <w:pPr>
        <w:spacing w:line="278" w:lineRule="auto"/>
        <w:rPr>
          <w:b/>
          <w:bCs/>
        </w:rPr>
      </w:pPr>
      <w:r w:rsidRPr="00C33960">
        <w:rPr>
          <w:b/>
          <w:bCs/>
        </w:rPr>
        <w:t>Essential Criteria:</w:t>
      </w:r>
    </w:p>
    <w:p w14:paraId="3348948C" w14:textId="690F7D8D" w:rsidR="00CF24CB" w:rsidRDefault="00CF24CB" w:rsidP="00AE4A83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78" w:lineRule="auto"/>
        <w:ind w:left="360"/>
      </w:pPr>
      <w:r w:rsidRPr="00C33960">
        <w:t>Experience in employability support</w:t>
      </w:r>
      <w:r w:rsidR="00FD716D">
        <w:t xml:space="preserve"> </w:t>
      </w:r>
      <w:r w:rsidRPr="00C33960">
        <w:t>or a related field.</w:t>
      </w:r>
    </w:p>
    <w:p w14:paraId="6787463B" w14:textId="66D83B3A" w:rsidR="0005086D" w:rsidRPr="00C33960" w:rsidRDefault="0005086D" w:rsidP="00AE4A83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78" w:lineRule="auto"/>
        <w:ind w:left="360"/>
      </w:pPr>
      <w:r w:rsidRPr="00C33960">
        <w:t xml:space="preserve">Ability to work collaboratively and build partnerships with </w:t>
      </w:r>
      <w:r>
        <w:t xml:space="preserve">range of </w:t>
      </w:r>
      <w:r w:rsidRPr="00C33960">
        <w:t>stakeholders.</w:t>
      </w:r>
    </w:p>
    <w:p w14:paraId="02779FF8" w14:textId="77777777" w:rsidR="00CF24CB" w:rsidRPr="00C33960" w:rsidRDefault="00CF24CB" w:rsidP="00AE4A83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78" w:lineRule="auto"/>
        <w:ind w:left="360"/>
      </w:pPr>
      <w:r w:rsidRPr="00C33960">
        <w:t>Strong interpersonal and communication skills with the ability to engage diverse individuals.</w:t>
      </w:r>
    </w:p>
    <w:p w14:paraId="46B2B7D0" w14:textId="77777777" w:rsidR="00CF24CB" w:rsidRPr="00C33960" w:rsidRDefault="00CF24CB" w:rsidP="00AE4A83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78" w:lineRule="auto"/>
        <w:ind w:left="360"/>
      </w:pPr>
      <w:r w:rsidRPr="00C33960">
        <w:t>Knowledge of employability initiatives, training schemes, and local labour market conditions.</w:t>
      </w:r>
    </w:p>
    <w:p w14:paraId="002EF219" w14:textId="3891FB9D" w:rsidR="00AB738E" w:rsidRDefault="0005086D" w:rsidP="3159D522">
      <w:pPr>
        <w:pStyle w:val="ListParagraph"/>
        <w:numPr>
          <w:ilvl w:val="0"/>
          <w:numId w:val="31"/>
        </w:numPr>
        <w:tabs>
          <w:tab w:val="clear" w:pos="720"/>
          <w:tab w:val="num" w:pos="1080"/>
        </w:tabs>
        <w:spacing w:after="0" w:line="240" w:lineRule="auto"/>
        <w:ind w:left="360"/>
        <w:rPr>
          <w:rFonts w:eastAsia="Times New Roman"/>
          <w:color w:val="000000" w:themeColor="text1"/>
          <w:spacing w:val="2"/>
          <w:lang w:eastAsia="en-GB"/>
        </w:rPr>
      </w:pPr>
      <w:r w:rsidRPr="3159D522">
        <w:rPr>
          <w:rFonts w:eastAsia="Times New Roman"/>
          <w:color w:val="000000" w:themeColor="text1"/>
          <w:spacing w:val="2"/>
          <w:lang w:eastAsia="en-GB"/>
        </w:rPr>
        <w:t>Excellent ICT skills and experience including – Microsoft W</w:t>
      </w:r>
      <w:r w:rsidR="07B49990" w:rsidRPr="3159D522">
        <w:rPr>
          <w:rFonts w:eastAsia="Times New Roman"/>
          <w:color w:val="000000" w:themeColor="text1"/>
          <w:spacing w:val="2"/>
          <w:lang w:eastAsia="en-GB"/>
        </w:rPr>
        <w:t xml:space="preserve">ord, </w:t>
      </w:r>
      <w:r w:rsidRPr="3159D522">
        <w:rPr>
          <w:rFonts w:eastAsia="Times New Roman"/>
          <w:color w:val="000000" w:themeColor="text1"/>
          <w:spacing w:val="2"/>
          <w:lang w:eastAsia="en-GB"/>
        </w:rPr>
        <w:t>Excel</w:t>
      </w:r>
      <w:r w:rsidR="459E03DE" w:rsidRPr="00CB3104">
        <w:rPr>
          <w:rFonts w:eastAsia="Times New Roman"/>
          <w:spacing w:val="2"/>
          <w:lang w:eastAsia="en-GB"/>
        </w:rPr>
        <w:t xml:space="preserve">, </w:t>
      </w:r>
      <w:r w:rsidR="459E03DE" w:rsidRPr="00CB3104">
        <w:rPr>
          <w:rFonts w:eastAsia="Times New Roman"/>
          <w:lang w:eastAsia="en-GB"/>
        </w:rPr>
        <w:t>PowerPoint</w:t>
      </w:r>
      <w:r w:rsidR="459E03DE" w:rsidRPr="3159D522">
        <w:rPr>
          <w:rFonts w:eastAsia="Times New Roman"/>
          <w:color w:val="FF0000"/>
          <w:lang w:eastAsia="en-GB"/>
        </w:rPr>
        <w:t>,</w:t>
      </w:r>
      <w:r w:rsidRPr="3159D522">
        <w:rPr>
          <w:rFonts w:eastAsia="Times New Roman"/>
          <w:color w:val="FF0000"/>
          <w:lang w:eastAsia="en-GB"/>
        </w:rPr>
        <w:t xml:space="preserve"> </w:t>
      </w:r>
      <w:r w:rsidRPr="3159D522">
        <w:rPr>
          <w:rFonts w:eastAsia="Times New Roman"/>
          <w:color w:val="000000" w:themeColor="text1"/>
          <w:spacing w:val="2"/>
          <w:lang w:eastAsia="en-GB"/>
        </w:rPr>
        <w:t>and SharePoint</w:t>
      </w:r>
    </w:p>
    <w:p w14:paraId="64121D13" w14:textId="77777777" w:rsidR="00CF24CB" w:rsidRDefault="00CF24CB" w:rsidP="00AE4A83">
      <w:pPr>
        <w:numPr>
          <w:ilvl w:val="0"/>
          <w:numId w:val="31"/>
        </w:numPr>
        <w:tabs>
          <w:tab w:val="clear" w:pos="720"/>
          <w:tab w:val="num" w:pos="1080"/>
        </w:tabs>
        <w:spacing w:after="0" w:line="278" w:lineRule="auto"/>
        <w:ind w:left="360"/>
      </w:pPr>
      <w:r w:rsidRPr="00C33960">
        <w:t>Commitment to equality, diversity, and inclusive employment practices.</w:t>
      </w:r>
    </w:p>
    <w:p w14:paraId="3A792DB2" w14:textId="39D04B2E" w:rsidR="00815FBD" w:rsidRPr="000B31B8" w:rsidRDefault="00815FBD" w:rsidP="00AE4A83">
      <w:pPr>
        <w:pStyle w:val="ListParagraph"/>
        <w:numPr>
          <w:ilvl w:val="0"/>
          <w:numId w:val="3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0B31B8">
        <w:t>Positive `can-do` attitude, diplomatic and confident nature</w:t>
      </w:r>
      <w:r w:rsidR="00AB738E">
        <w:t>.</w:t>
      </w:r>
    </w:p>
    <w:p w14:paraId="462163A2" w14:textId="77777777" w:rsidR="00FA5A2F" w:rsidRDefault="00FA5A2F" w:rsidP="00A920C5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</w:pPr>
    </w:p>
    <w:p w14:paraId="0BA1F580" w14:textId="38E50C9B" w:rsidR="00326701" w:rsidRPr="00B367BC" w:rsidRDefault="001515F7" w:rsidP="00A920C5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</w:pPr>
      <w:r w:rsidRPr="00B367BC"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  <w:t>D</w:t>
      </w:r>
      <w:r w:rsidR="000F3D1D" w:rsidRPr="00B367BC"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  <w:t>esirable</w:t>
      </w:r>
      <w:r w:rsidRPr="00B367BC"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  <w:t xml:space="preserve"> criteria</w:t>
      </w:r>
    </w:p>
    <w:p w14:paraId="2B695E8C" w14:textId="77777777" w:rsidR="00A920C5" w:rsidRPr="00B367BC" w:rsidRDefault="00A920C5" w:rsidP="00A920C5">
      <w:pPr>
        <w:pStyle w:val="ListParagraph"/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b/>
          <w:bCs/>
          <w:i/>
          <w:iCs/>
          <w:color w:val="000000" w:themeColor="text1"/>
          <w:spacing w:val="2"/>
          <w:lang w:eastAsia="en-GB"/>
        </w:rPr>
      </w:pPr>
    </w:p>
    <w:p w14:paraId="695E3EB4" w14:textId="73BA993A" w:rsidR="00162D9E" w:rsidRPr="000B31B8" w:rsidRDefault="00FF075A" w:rsidP="0064736D">
      <w:pPr>
        <w:pStyle w:val="ListParagraph"/>
        <w:numPr>
          <w:ilvl w:val="0"/>
          <w:numId w:val="3"/>
        </w:numPr>
        <w:spacing w:line="240" w:lineRule="auto"/>
        <w:rPr>
          <w:rFonts w:eastAsia="Times New Roman"/>
          <w:color w:val="000000" w:themeColor="text1"/>
          <w:lang w:eastAsia="en-GB"/>
        </w:rPr>
      </w:pPr>
      <w:r w:rsidRPr="3159D522">
        <w:rPr>
          <w:rFonts w:eastAsia="Times New Roman"/>
          <w:color w:val="000000" w:themeColor="text1"/>
          <w:spacing w:val="2"/>
          <w:lang w:eastAsia="en-GB"/>
        </w:rPr>
        <w:t xml:space="preserve">Experience of Third Sector </w:t>
      </w:r>
    </w:p>
    <w:p w14:paraId="338462E7" w14:textId="7E89A56D" w:rsidR="7CA210D6" w:rsidRPr="003D62F9" w:rsidRDefault="7CA210D6" w:rsidP="3159D522">
      <w:pPr>
        <w:pStyle w:val="ListParagraph"/>
        <w:numPr>
          <w:ilvl w:val="0"/>
          <w:numId w:val="3"/>
        </w:numPr>
        <w:spacing w:line="240" w:lineRule="auto"/>
        <w:rPr>
          <w:rFonts w:eastAsia="Times New Roman"/>
          <w:lang w:eastAsia="en-GB"/>
        </w:rPr>
      </w:pPr>
      <w:r w:rsidRPr="003D62F9">
        <w:rPr>
          <w:rFonts w:eastAsia="Times New Roman"/>
          <w:lang w:eastAsia="en-GB"/>
        </w:rPr>
        <w:t>Experience of supporting or managing volunteers.</w:t>
      </w:r>
    </w:p>
    <w:p w14:paraId="5F9861B2" w14:textId="59C8C527" w:rsidR="00162D9E" w:rsidRDefault="00162D9E" w:rsidP="00162D9E">
      <w:pPr>
        <w:pStyle w:val="ListParagraph"/>
        <w:numPr>
          <w:ilvl w:val="0"/>
          <w:numId w:val="3"/>
        </w:numPr>
        <w:spacing w:line="240" w:lineRule="auto"/>
      </w:pPr>
      <w:r w:rsidRPr="000B31B8">
        <w:t xml:space="preserve">Experience of Salesforce or knowledge of </w:t>
      </w:r>
      <w:r w:rsidR="00AB738E">
        <w:t xml:space="preserve">similar </w:t>
      </w:r>
      <w:r w:rsidRPr="000B31B8">
        <w:t xml:space="preserve">management information systems </w:t>
      </w:r>
    </w:p>
    <w:p w14:paraId="562286F7" w14:textId="77777777" w:rsidR="002B71AA" w:rsidRPr="000B31B8" w:rsidRDefault="002B71AA" w:rsidP="002B71AA">
      <w:pPr>
        <w:pStyle w:val="ListParagraph"/>
        <w:spacing w:line="240" w:lineRule="auto"/>
      </w:pPr>
    </w:p>
    <w:p w14:paraId="6722D32D" w14:textId="38C038D9" w:rsidR="003E68E7" w:rsidRPr="00B367BC" w:rsidRDefault="003E68E7" w:rsidP="004163EB">
      <w:pPr>
        <w:spacing w:line="240" w:lineRule="auto"/>
        <w:rPr>
          <w:rFonts w:cstheme="minorHAnsi"/>
          <w:b/>
          <w:bCs/>
          <w:i/>
          <w:iCs/>
        </w:rPr>
      </w:pPr>
      <w:r w:rsidRPr="00B367BC">
        <w:rPr>
          <w:rFonts w:cstheme="minorHAnsi"/>
          <w:b/>
          <w:bCs/>
          <w:i/>
          <w:iCs/>
        </w:rPr>
        <w:t>Personal qualities</w:t>
      </w:r>
    </w:p>
    <w:p w14:paraId="78D22FBC" w14:textId="246D4D00" w:rsidR="003E68E7" w:rsidRPr="000B31B8" w:rsidRDefault="00F129AD" w:rsidP="00AE4A83">
      <w:pPr>
        <w:pStyle w:val="ListParagraph"/>
        <w:numPr>
          <w:ilvl w:val="0"/>
          <w:numId w:val="18"/>
        </w:numPr>
        <w:spacing w:line="240" w:lineRule="auto"/>
        <w:ind w:left="714" w:hanging="357"/>
        <w:rPr>
          <w:rFonts w:cstheme="minorHAnsi"/>
        </w:rPr>
      </w:pPr>
      <w:r w:rsidRPr="000B31B8">
        <w:rPr>
          <w:rFonts w:cstheme="minorHAnsi"/>
        </w:rPr>
        <w:t>Honesty, tact, diplomacy</w:t>
      </w:r>
      <w:r w:rsidR="008E4566" w:rsidRPr="000B31B8">
        <w:rPr>
          <w:rFonts w:cstheme="minorHAnsi"/>
        </w:rPr>
        <w:t xml:space="preserve"> </w:t>
      </w:r>
      <w:r w:rsidRPr="000B31B8">
        <w:rPr>
          <w:rFonts w:cstheme="minorHAnsi"/>
        </w:rPr>
        <w:t>and integrity</w:t>
      </w:r>
    </w:p>
    <w:p w14:paraId="2CEA2AC4" w14:textId="77777777" w:rsidR="003E68E7" w:rsidRPr="000B31B8" w:rsidRDefault="003E68E7" w:rsidP="00AE4A83">
      <w:pPr>
        <w:pStyle w:val="ListParagraph"/>
        <w:numPr>
          <w:ilvl w:val="0"/>
          <w:numId w:val="18"/>
        </w:numPr>
        <w:spacing w:line="240" w:lineRule="auto"/>
        <w:ind w:left="714" w:hanging="357"/>
        <w:rPr>
          <w:rFonts w:cstheme="minorHAnsi"/>
        </w:rPr>
      </w:pPr>
      <w:r w:rsidRPr="000B31B8">
        <w:rPr>
          <w:rFonts w:cstheme="minorHAnsi"/>
        </w:rPr>
        <w:t>Approachable, confident and at ease with others.</w:t>
      </w:r>
    </w:p>
    <w:p w14:paraId="0DE4CC44" w14:textId="77777777" w:rsidR="009B4109" w:rsidRDefault="003E68E7" w:rsidP="00AE4A83">
      <w:pPr>
        <w:pStyle w:val="ListParagraph"/>
        <w:numPr>
          <w:ilvl w:val="0"/>
          <w:numId w:val="18"/>
        </w:numPr>
        <w:spacing w:line="240" w:lineRule="auto"/>
        <w:ind w:left="714" w:hanging="357"/>
        <w:rPr>
          <w:rFonts w:cstheme="minorHAnsi"/>
        </w:rPr>
      </w:pPr>
      <w:r w:rsidRPr="000B31B8">
        <w:rPr>
          <w:rFonts w:cstheme="minorHAnsi"/>
        </w:rPr>
        <w:t xml:space="preserve">Ability to work </w:t>
      </w:r>
      <w:r w:rsidR="005C5E92" w:rsidRPr="000B31B8">
        <w:rPr>
          <w:rFonts w:cstheme="minorHAnsi"/>
        </w:rPr>
        <w:t xml:space="preserve">well </w:t>
      </w:r>
      <w:r w:rsidRPr="000B31B8">
        <w:rPr>
          <w:rFonts w:cstheme="minorHAnsi"/>
        </w:rPr>
        <w:t xml:space="preserve">as part of a team and </w:t>
      </w:r>
      <w:r w:rsidR="005C5E92" w:rsidRPr="000B31B8">
        <w:rPr>
          <w:rFonts w:cstheme="minorHAnsi"/>
        </w:rPr>
        <w:t>on</w:t>
      </w:r>
      <w:r w:rsidR="00F129AD" w:rsidRPr="000B31B8">
        <w:rPr>
          <w:rFonts w:cstheme="minorHAnsi"/>
        </w:rPr>
        <w:t xml:space="preserve"> your own.</w:t>
      </w:r>
    </w:p>
    <w:p w14:paraId="538DD483" w14:textId="6710E317" w:rsidR="00E15B6B" w:rsidRPr="009B4109" w:rsidRDefault="00E15B6B" w:rsidP="00AE4A83">
      <w:pPr>
        <w:pStyle w:val="ListParagraph"/>
        <w:numPr>
          <w:ilvl w:val="0"/>
          <w:numId w:val="18"/>
        </w:numPr>
        <w:spacing w:line="240" w:lineRule="auto"/>
        <w:ind w:left="714" w:hanging="357"/>
        <w:rPr>
          <w:rFonts w:cstheme="minorHAnsi"/>
        </w:rPr>
      </w:pPr>
      <w:r w:rsidRPr="009B4109">
        <w:rPr>
          <w:rFonts w:cstheme="minorHAnsi"/>
        </w:rPr>
        <w:t>Negotiation, representation and influencing skills </w:t>
      </w:r>
    </w:p>
    <w:p w14:paraId="3961BF0A" w14:textId="4C659BAF" w:rsidR="003E68E7" w:rsidRPr="000B31B8" w:rsidRDefault="003E68E7" w:rsidP="00AE4A83">
      <w:pPr>
        <w:pStyle w:val="ListParagraph"/>
        <w:numPr>
          <w:ilvl w:val="0"/>
          <w:numId w:val="18"/>
        </w:numPr>
        <w:spacing w:line="240" w:lineRule="auto"/>
        <w:ind w:left="714" w:hanging="357"/>
        <w:rPr>
          <w:rFonts w:cstheme="minorHAnsi"/>
        </w:rPr>
      </w:pPr>
      <w:r w:rsidRPr="3159D522">
        <w:t>Commitment to the principles of confidentiality, and equality of opportunity</w:t>
      </w:r>
      <w:r w:rsidR="00107813" w:rsidRPr="3159D522">
        <w:t>.</w:t>
      </w:r>
    </w:p>
    <w:p w14:paraId="786D8574" w14:textId="72B5FC2B" w:rsidR="003E68E7" w:rsidRPr="003D62F9" w:rsidRDefault="30FDC081" w:rsidP="00AE4A83">
      <w:pPr>
        <w:pStyle w:val="ListParagraph"/>
        <w:numPr>
          <w:ilvl w:val="0"/>
          <w:numId w:val="18"/>
        </w:numPr>
        <w:spacing w:line="240" w:lineRule="auto"/>
        <w:ind w:left="714" w:hanging="357"/>
      </w:pPr>
      <w:r w:rsidRPr="003D62F9">
        <w:t>Ideal candidate is a self-starter with a strong ability to identify opportunities, solve problems, and drive projects forward.</w:t>
      </w:r>
    </w:p>
    <w:sectPr w:rsidR="003E68E7" w:rsidRPr="003D62F9" w:rsidSect="00B26DC3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C4517" w14:textId="77777777" w:rsidR="00081304" w:rsidRDefault="00081304" w:rsidP="00487E98">
      <w:pPr>
        <w:spacing w:after="0" w:line="240" w:lineRule="auto"/>
      </w:pPr>
      <w:r>
        <w:separator/>
      </w:r>
    </w:p>
  </w:endnote>
  <w:endnote w:type="continuationSeparator" w:id="0">
    <w:p w14:paraId="53C52955" w14:textId="77777777" w:rsidR="00081304" w:rsidRDefault="00081304" w:rsidP="00487E98">
      <w:pPr>
        <w:spacing w:after="0" w:line="240" w:lineRule="auto"/>
      </w:pPr>
      <w:r>
        <w:continuationSeparator/>
      </w:r>
    </w:p>
  </w:endnote>
  <w:endnote w:type="continuationNotice" w:id="1">
    <w:p w14:paraId="2D59A18A" w14:textId="77777777" w:rsidR="00081304" w:rsidRDefault="00081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1624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6AEB5" w14:textId="1AC8F6A3" w:rsidR="009B4109" w:rsidRDefault="009B41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C0DBD1" w14:textId="77777777" w:rsidR="009B4109" w:rsidRDefault="009B4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9798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34CC7" w14:textId="75BBBCD3" w:rsidR="004163EB" w:rsidRDefault="004163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1E90C" w14:textId="77777777" w:rsidR="004163EB" w:rsidRDefault="0041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0A7E" w14:textId="77777777" w:rsidR="00081304" w:rsidRDefault="00081304" w:rsidP="00487E98">
      <w:pPr>
        <w:spacing w:after="0" w:line="240" w:lineRule="auto"/>
      </w:pPr>
      <w:r>
        <w:separator/>
      </w:r>
    </w:p>
  </w:footnote>
  <w:footnote w:type="continuationSeparator" w:id="0">
    <w:p w14:paraId="79EDA113" w14:textId="77777777" w:rsidR="00081304" w:rsidRDefault="00081304" w:rsidP="00487E98">
      <w:pPr>
        <w:spacing w:after="0" w:line="240" w:lineRule="auto"/>
      </w:pPr>
      <w:r>
        <w:continuationSeparator/>
      </w:r>
    </w:p>
  </w:footnote>
  <w:footnote w:type="continuationNotice" w:id="1">
    <w:p w14:paraId="12513464" w14:textId="77777777" w:rsidR="00081304" w:rsidRDefault="000813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4" w:type="dxa"/>
      <w:tblInd w:w="-955" w:type="dxa"/>
      <w:tblLayout w:type="fixed"/>
      <w:tblLook w:val="0000" w:firstRow="0" w:lastRow="0" w:firstColumn="0" w:lastColumn="0" w:noHBand="0" w:noVBand="0"/>
    </w:tblPr>
    <w:tblGrid>
      <w:gridCol w:w="10641"/>
      <w:gridCol w:w="313"/>
    </w:tblGrid>
    <w:tr w:rsidR="00487E98" w:rsidRPr="00887CD0" w14:paraId="79110E40" w14:textId="77777777" w:rsidTr="000F7403">
      <w:trPr>
        <w:trHeight w:val="1430"/>
      </w:trPr>
      <w:tc>
        <w:tcPr>
          <w:tcW w:w="10641" w:type="dxa"/>
        </w:tcPr>
        <w:p w14:paraId="7F67FDAC" w14:textId="5B378493" w:rsidR="00487E98" w:rsidRPr="00887CD0" w:rsidRDefault="001D1702" w:rsidP="001D1702">
          <w:pPr>
            <w:ind w:left="434"/>
            <w:jc w:val="center"/>
            <w:rPr>
              <w:b/>
              <w:bCs/>
              <w:sz w:val="20"/>
            </w:rPr>
          </w:pPr>
          <w:r>
            <w:rPr>
              <w:noProof/>
            </w:rPr>
            <w:drawing>
              <wp:inline distT="0" distB="0" distL="0" distR="0" wp14:anchorId="7BE5D3F7" wp14:editId="3B019F65">
                <wp:extent cx="3305175" cy="1059432"/>
                <wp:effectExtent l="0" t="0" r="0" b="762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9134" cy="10671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" w:type="dxa"/>
        </w:tcPr>
        <w:p w14:paraId="79597CAE" w14:textId="77777777" w:rsidR="00487E98" w:rsidRPr="00887CD0" w:rsidRDefault="00487E98" w:rsidP="000D231E">
          <w:pPr>
            <w:spacing w:after="0"/>
            <w:rPr>
              <w:b/>
              <w:bCs/>
              <w:sz w:val="18"/>
            </w:rPr>
          </w:pPr>
        </w:p>
      </w:tc>
    </w:tr>
  </w:tbl>
  <w:p w14:paraId="3AC57CFF" w14:textId="59938AED" w:rsidR="00487E98" w:rsidRDefault="00487E98">
    <w:pPr>
      <w:pStyle w:val="Header"/>
    </w:pPr>
  </w:p>
  <w:p w14:paraId="3FA3617E" w14:textId="77777777" w:rsidR="00487E98" w:rsidRDefault="00487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316A"/>
    <w:multiLevelType w:val="multilevel"/>
    <w:tmpl w:val="F62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103B1"/>
    <w:multiLevelType w:val="hybridMultilevel"/>
    <w:tmpl w:val="90AC8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874F8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556C5"/>
    <w:multiLevelType w:val="multilevel"/>
    <w:tmpl w:val="3404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6F1DFB"/>
    <w:multiLevelType w:val="multilevel"/>
    <w:tmpl w:val="AF3A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8A5D0B"/>
    <w:multiLevelType w:val="multilevel"/>
    <w:tmpl w:val="51548B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A28A3"/>
    <w:multiLevelType w:val="multilevel"/>
    <w:tmpl w:val="464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119A5"/>
    <w:multiLevelType w:val="hybridMultilevel"/>
    <w:tmpl w:val="689A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465CE"/>
    <w:multiLevelType w:val="multilevel"/>
    <w:tmpl w:val="D95A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B53D3E"/>
    <w:multiLevelType w:val="hybridMultilevel"/>
    <w:tmpl w:val="7002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799E"/>
    <w:multiLevelType w:val="multilevel"/>
    <w:tmpl w:val="EA267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85E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79367DE"/>
    <w:multiLevelType w:val="multilevel"/>
    <w:tmpl w:val="E7B8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755474"/>
    <w:multiLevelType w:val="multilevel"/>
    <w:tmpl w:val="3818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F60B98"/>
    <w:multiLevelType w:val="multilevel"/>
    <w:tmpl w:val="F03A6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9282B"/>
    <w:multiLevelType w:val="multilevel"/>
    <w:tmpl w:val="725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92C10"/>
    <w:multiLevelType w:val="multilevel"/>
    <w:tmpl w:val="5DC0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DB3780"/>
    <w:multiLevelType w:val="hybridMultilevel"/>
    <w:tmpl w:val="9A88E826"/>
    <w:lvl w:ilvl="0" w:tplc="FFFFFFFF">
      <w:start w:val="1"/>
      <w:numFmt w:val="bullet"/>
      <w:lvlText w:val="•"/>
      <w:lvlJc w:val="left"/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DE650B8"/>
    <w:multiLevelType w:val="multilevel"/>
    <w:tmpl w:val="C678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90882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86098"/>
    <w:multiLevelType w:val="hybridMultilevel"/>
    <w:tmpl w:val="F1A4E9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6FB49B4"/>
    <w:multiLevelType w:val="multilevel"/>
    <w:tmpl w:val="9112E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D960D2"/>
    <w:multiLevelType w:val="hybridMultilevel"/>
    <w:tmpl w:val="6B60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870FD"/>
    <w:multiLevelType w:val="hybridMultilevel"/>
    <w:tmpl w:val="945E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C3EE6"/>
    <w:multiLevelType w:val="multilevel"/>
    <w:tmpl w:val="82D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1E5065"/>
    <w:multiLevelType w:val="hybridMultilevel"/>
    <w:tmpl w:val="DA24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97898"/>
    <w:multiLevelType w:val="hybridMultilevel"/>
    <w:tmpl w:val="4808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87E3D"/>
    <w:multiLevelType w:val="multilevel"/>
    <w:tmpl w:val="6E14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8" w15:restartNumberingAfterBreak="0">
    <w:nsid w:val="593A4651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C879BD"/>
    <w:multiLevelType w:val="multilevel"/>
    <w:tmpl w:val="1900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D3C5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E633A6F"/>
    <w:multiLevelType w:val="multilevel"/>
    <w:tmpl w:val="D60AB85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C17676"/>
    <w:multiLevelType w:val="multilevel"/>
    <w:tmpl w:val="D1960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CB3155"/>
    <w:multiLevelType w:val="multilevel"/>
    <w:tmpl w:val="ACD62C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EEED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BAD7166"/>
    <w:multiLevelType w:val="multilevel"/>
    <w:tmpl w:val="69763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8D04F1"/>
    <w:multiLevelType w:val="hybridMultilevel"/>
    <w:tmpl w:val="713EB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AD6C71"/>
    <w:multiLevelType w:val="hybridMultilevel"/>
    <w:tmpl w:val="79F2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83559">
    <w:abstractNumId w:val="15"/>
  </w:num>
  <w:num w:numId="2" w16cid:durableId="1018047653">
    <w:abstractNumId w:val="6"/>
  </w:num>
  <w:num w:numId="3" w16cid:durableId="690422490">
    <w:abstractNumId w:val="28"/>
  </w:num>
  <w:num w:numId="4" w16cid:durableId="1499536323">
    <w:abstractNumId w:val="0"/>
  </w:num>
  <w:num w:numId="5" w16cid:durableId="370615312">
    <w:abstractNumId w:val="1"/>
  </w:num>
  <w:num w:numId="6" w16cid:durableId="1221088323">
    <w:abstractNumId w:val="25"/>
  </w:num>
  <w:num w:numId="7" w16cid:durableId="1177959928">
    <w:abstractNumId w:val="37"/>
  </w:num>
  <w:num w:numId="8" w16cid:durableId="416287293">
    <w:abstractNumId w:val="36"/>
  </w:num>
  <w:num w:numId="9" w16cid:durableId="338705583">
    <w:abstractNumId w:val="9"/>
  </w:num>
  <w:num w:numId="10" w16cid:durableId="166754192">
    <w:abstractNumId w:val="28"/>
  </w:num>
  <w:num w:numId="11" w16cid:durableId="581333749">
    <w:abstractNumId w:val="7"/>
  </w:num>
  <w:num w:numId="12" w16cid:durableId="1934234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5300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6517960">
    <w:abstractNumId w:val="23"/>
  </w:num>
  <w:num w:numId="15" w16cid:durableId="1574583054">
    <w:abstractNumId w:val="22"/>
  </w:num>
  <w:num w:numId="16" w16cid:durableId="433945312">
    <w:abstractNumId w:val="19"/>
  </w:num>
  <w:num w:numId="17" w16cid:durableId="1360424966">
    <w:abstractNumId w:val="33"/>
  </w:num>
  <w:num w:numId="18" w16cid:durableId="1580213583">
    <w:abstractNumId w:val="2"/>
  </w:num>
  <w:num w:numId="19" w16cid:durableId="2097630398">
    <w:abstractNumId w:val="31"/>
  </w:num>
  <w:num w:numId="20" w16cid:durableId="473527976">
    <w:abstractNumId w:val="30"/>
  </w:num>
  <w:num w:numId="21" w16cid:durableId="2115393217">
    <w:abstractNumId w:val="11"/>
  </w:num>
  <w:num w:numId="22" w16cid:durableId="672757452">
    <w:abstractNumId w:val="34"/>
  </w:num>
  <w:num w:numId="23" w16cid:durableId="4139353">
    <w:abstractNumId w:val="20"/>
  </w:num>
  <w:num w:numId="24" w16cid:durableId="880241912">
    <w:abstractNumId w:val="26"/>
  </w:num>
  <w:num w:numId="25" w16cid:durableId="662322791">
    <w:abstractNumId w:val="8"/>
  </w:num>
  <w:num w:numId="26" w16cid:durableId="1215698785">
    <w:abstractNumId w:val="13"/>
  </w:num>
  <w:num w:numId="27" w16cid:durableId="2036804197">
    <w:abstractNumId w:val="12"/>
  </w:num>
  <w:num w:numId="28" w16cid:durableId="23602332">
    <w:abstractNumId w:val="3"/>
  </w:num>
  <w:num w:numId="29" w16cid:durableId="874658663">
    <w:abstractNumId w:val="4"/>
  </w:num>
  <w:num w:numId="30" w16cid:durableId="1221747941">
    <w:abstractNumId w:val="16"/>
  </w:num>
  <w:num w:numId="31" w16cid:durableId="846945676">
    <w:abstractNumId w:val="24"/>
  </w:num>
  <w:num w:numId="32" w16cid:durableId="404569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9319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723543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6979414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45877910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8296736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664898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258635">
    <w:abstractNumId w:val="29"/>
  </w:num>
  <w:num w:numId="40" w16cid:durableId="15319122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F6"/>
    <w:rsid w:val="00001AC9"/>
    <w:rsid w:val="000026E2"/>
    <w:rsid w:val="00022179"/>
    <w:rsid w:val="00032357"/>
    <w:rsid w:val="000329B0"/>
    <w:rsid w:val="00042344"/>
    <w:rsid w:val="0005086D"/>
    <w:rsid w:val="00081304"/>
    <w:rsid w:val="00095893"/>
    <w:rsid w:val="000A1606"/>
    <w:rsid w:val="000B2149"/>
    <w:rsid w:val="000B31B8"/>
    <w:rsid w:val="000B4C22"/>
    <w:rsid w:val="000D01BD"/>
    <w:rsid w:val="000D1C9C"/>
    <w:rsid w:val="000D231E"/>
    <w:rsid w:val="000E395F"/>
    <w:rsid w:val="000F245C"/>
    <w:rsid w:val="000F3D1D"/>
    <w:rsid w:val="000F7403"/>
    <w:rsid w:val="001036B3"/>
    <w:rsid w:val="00107813"/>
    <w:rsid w:val="0011109A"/>
    <w:rsid w:val="00125F97"/>
    <w:rsid w:val="00141C98"/>
    <w:rsid w:val="00145578"/>
    <w:rsid w:val="001515F7"/>
    <w:rsid w:val="00160C00"/>
    <w:rsid w:val="0016282E"/>
    <w:rsid w:val="00162D9E"/>
    <w:rsid w:val="001650F4"/>
    <w:rsid w:val="00165394"/>
    <w:rsid w:val="00174AFF"/>
    <w:rsid w:val="00174D35"/>
    <w:rsid w:val="00175E8B"/>
    <w:rsid w:val="001774FC"/>
    <w:rsid w:val="00184E25"/>
    <w:rsid w:val="001B0847"/>
    <w:rsid w:val="001C0BB7"/>
    <w:rsid w:val="001D1702"/>
    <w:rsid w:val="001D4FF9"/>
    <w:rsid w:val="001D63FD"/>
    <w:rsid w:val="001E146F"/>
    <w:rsid w:val="001E488F"/>
    <w:rsid w:val="001E4C15"/>
    <w:rsid w:val="001E7864"/>
    <w:rsid w:val="001F548F"/>
    <w:rsid w:val="001F677D"/>
    <w:rsid w:val="00203A20"/>
    <w:rsid w:val="0021506D"/>
    <w:rsid w:val="00220490"/>
    <w:rsid w:val="00245497"/>
    <w:rsid w:val="00247B6A"/>
    <w:rsid w:val="00251B80"/>
    <w:rsid w:val="002556E5"/>
    <w:rsid w:val="00265A91"/>
    <w:rsid w:val="00267CEE"/>
    <w:rsid w:val="002722EC"/>
    <w:rsid w:val="00276181"/>
    <w:rsid w:val="00280C10"/>
    <w:rsid w:val="00294B1D"/>
    <w:rsid w:val="002A32BB"/>
    <w:rsid w:val="002A3CBC"/>
    <w:rsid w:val="002B71AA"/>
    <w:rsid w:val="002C0FFC"/>
    <w:rsid w:val="002C21FD"/>
    <w:rsid w:val="002C6E33"/>
    <w:rsid w:val="002D7448"/>
    <w:rsid w:val="002D74FE"/>
    <w:rsid w:val="00315602"/>
    <w:rsid w:val="003230CB"/>
    <w:rsid w:val="00326701"/>
    <w:rsid w:val="00342321"/>
    <w:rsid w:val="00342C50"/>
    <w:rsid w:val="00347665"/>
    <w:rsid w:val="00351F01"/>
    <w:rsid w:val="00353D4C"/>
    <w:rsid w:val="003545F2"/>
    <w:rsid w:val="003548F3"/>
    <w:rsid w:val="00361A2B"/>
    <w:rsid w:val="00380E01"/>
    <w:rsid w:val="00382069"/>
    <w:rsid w:val="00390E1F"/>
    <w:rsid w:val="00391BA7"/>
    <w:rsid w:val="003940ED"/>
    <w:rsid w:val="00397B8F"/>
    <w:rsid w:val="003A5BDE"/>
    <w:rsid w:val="003B0E87"/>
    <w:rsid w:val="003B4C37"/>
    <w:rsid w:val="003C6C9E"/>
    <w:rsid w:val="003C7CB3"/>
    <w:rsid w:val="003D62F9"/>
    <w:rsid w:val="003E68E7"/>
    <w:rsid w:val="003F0617"/>
    <w:rsid w:val="00405624"/>
    <w:rsid w:val="00411034"/>
    <w:rsid w:val="004163EB"/>
    <w:rsid w:val="00426CD1"/>
    <w:rsid w:val="00431F6A"/>
    <w:rsid w:val="00445E03"/>
    <w:rsid w:val="00452A35"/>
    <w:rsid w:val="00476652"/>
    <w:rsid w:val="00487E98"/>
    <w:rsid w:val="004A3820"/>
    <w:rsid w:val="004B2B9A"/>
    <w:rsid w:val="004B6A60"/>
    <w:rsid w:val="004C2485"/>
    <w:rsid w:val="004C2ADD"/>
    <w:rsid w:val="004D1A28"/>
    <w:rsid w:val="004D2623"/>
    <w:rsid w:val="004E1308"/>
    <w:rsid w:val="004E7B0D"/>
    <w:rsid w:val="00503F4B"/>
    <w:rsid w:val="00526835"/>
    <w:rsid w:val="0052751D"/>
    <w:rsid w:val="00536F8D"/>
    <w:rsid w:val="0055412F"/>
    <w:rsid w:val="00554262"/>
    <w:rsid w:val="00556FE1"/>
    <w:rsid w:val="00563A83"/>
    <w:rsid w:val="00570F0B"/>
    <w:rsid w:val="00586018"/>
    <w:rsid w:val="0059693C"/>
    <w:rsid w:val="005B2B29"/>
    <w:rsid w:val="005C1427"/>
    <w:rsid w:val="005C5E92"/>
    <w:rsid w:val="005D0E36"/>
    <w:rsid w:val="005D0FD5"/>
    <w:rsid w:val="005F02D6"/>
    <w:rsid w:val="005F25AC"/>
    <w:rsid w:val="005F528F"/>
    <w:rsid w:val="00604759"/>
    <w:rsid w:val="006104CB"/>
    <w:rsid w:val="00611B7A"/>
    <w:rsid w:val="006452F6"/>
    <w:rsid w:val="006525E4"/>
    <w:rsid w:val="006552E1"/>
    <w:rsid w:val="00656B8A"/>
    <w:rsid w:val="00670327"/>
    <w:rsid w:val="006A4A89"/>
    <w:rsid w:val="006B0F37"/>
    <w:rsid w:val="006D2764"/>
    <w:rsid w:val="006D3131"/>
    <w:rsid w:val="006D6849"/>
    <w:rsid w:val="00704BC0"/>
    <w:rsid w:val="00705CF5"/>
    <w:rsid w:val="007248D5"/>
    <w:rsid w:val="00726B8E"/>
    <w:rsid w:val="007444C3"/>
    <w:rsid w:val="007541BD"/>
    <w:rsid w:val="00754F86"/>
    <w:rsid w:val="00773517"/>
    <w:rsid w:val="0077371C"/>
    <w:rsid w:val="00783DF2"/>
    <w:rsid w:val="00786882"/>
    <w:rsid w:val="0079590D"/>
    <w:rsid w:val="007B4549"/>
    <w:rsid w:val="007B4A91"/>
    <w:rsid w:val="007C6B20"/>
    <w:rsid w:val="007D5166"/>
    <w:rsid w:val="007D547F"/>
    <w:rsid w:val="007E1961"/>
    <w:rsid w:val="007F192B"/>
    <w:rsid w:val="007F1A43"/>
    <w:rsid w:val="007F296B"/>
    <w:rsid w:val="007F2CD5"/>
    <w:rsid w:val="007F7A15"/>
    <w:rsid w:val="00806AA4"/>
    <w:rsid w:val="00807C45"/>
    <w:rsid w:val="00810FF7"/>
    <w:rsid w:val="00815FBD"/>
    <w:rsid w:val="008218AD"/>
    <w:rsid w:val="00830878"/>
    <w:rsid w:val="00834AB5"/>
    <w:rsid w:val="0083717A"/>
    <w:rsid w:val="00847B27"/>
    <w:rsid w:val="00850138"/>
    <w:rsid w:val="00867B7F"/>
    <w:rsid w:val="00867E48"/>
    <w:rsid w:val="008762A9"/>
    <w:rsid w:val="008859FF"/>
    <w:rsid w:val="00896A92"/>
    <w:rsid w:val="008A033B"/>
    <w:rsid w:val="008A576E"/>
    <w:rsid w:val="008A6139"/>
    <w:rsid w:val="008B06D9"/>
    <w:rsid w:val="008B5F29"/>
    <w:rsid w:val="008B6F21"/>
    <w:rsid w:val="008E4566"/>
    <w:rsid w:val="00905E15"/>
    <w:rsid w:val="009130DC"/>
    <w:rsid w:val="00922C5A"/>
    <w:rsid w:val="009401DE"/>
    <w:rsid w:val="00943293"/>
    <w:rsid w:val="00947DE6"/>
    <w:rsid w:val="00963E6A"/>
    <w:rsid w:val="009646DE"/>
    <w:rsid w:val="00973BAC"/>
    <w:rsid w:val="009B4109"/>
    <w:rsid w:val="009B4879"/>
    <w:rsid w:val="009B5BC0"/>
    <w:rsid w:val="009B654B"/>
    <w:rsid w:val="009C19D6"/>
    <w:rsid w:val="009C6EDA"/>
    <w:rsid w:val="009D39D9"/>
    <w:rsid w:val="009D6617"/>
    <w:rsid w:val="009F6343"/>
    <w:rsid w:val="00A053A3"/>
    <w:rsid w:val="00A05D18"/>
    <w:rsid w:val="00A1547F"/>
    <w:rsid w:val="00A40068"/>
    <w:rsid w:val="00A41A89"/>
    <w:rsid w:val="00A4297A"/>
    <w:rsid w:val="00A508D8"/>
    <w:rsid w:val="00A824B5"/>
    <w:rsid w:val="00A86B6F"/>
    <w:rsid w:val="00A920C5"/>
    <w:rsid w:val="00A94BA9"/>
    <w:rsid w:val="00A94C91"/>
    <w:rsid w:val="00A95211"/>
    <w:rsid w:val="00AB3CC3"/>
    <w:rsid w:val="00AB738E"/>
    <w:rsid w:val="00AB78EA"/>
    <w:rsid w:val="00AE31F9"/>
    <w:rsid w:val="00AE4A83"/>
    <w:rsid w:val="00AF0DDB"/>
    <w:rsid w:val="00AF636E"/>
    <w:rsid w:val="00B2381A"/>
    <w:rsid w:val="00B24168"/>
    <w:rsid w:val="00B26DC3"/>
    <w:rsid w:val="00B30804"/>
    <w:rsid w:val="00B35A21"/>
    <w:rsid w:val="00B35C1C"/>
    <w:rsid w:val="00B367BC"/>
    <w:rsid w:val="00B47922"/>
    <w:rsid w:val="00B6600A"/>
    <w:rsid w:val="00B868FD"/>
    <w:rsid w:val="00B921E9"/>
    <w:rsid w:val="00B92CBD"/>
    <w:rsid w:val="00B95506"/>
    <w:rsid w:val="00BA4E47"/>
    <w:rsid w:val="00BE30ED"/>
    <w:rsid w:val="00BE66A3"/>
    <w:rsid w:val="00C2101A"/>
    <w:rsid w:val="00C420E8"/>
    <w:rsid w:val="00C4329F"/>
    <w:rsid w:val="00C504E0"/>
    <w:rsid w:val="00C567ED"/>
    <w:rsid w:val="00C60B28"/>
    <w:rsid w:val="00C638FD"/>
    <w:rsid w:val="00C671A1"/>
    <w:rsid w:val="00C73352"/>
    <w:rsid w:val="00C755A4"/>
    <w:rsid w:val="00C81D9A"/>
    <w:rsid w:val="00C81E18"/>
    <w:rsid w:val="00C84EFF"/>
    <w:rsid w:val="00C91688"/>
    <w:rsid w:val="00C93D97"/>
    <w:rsid w:val="00CA08D7"/>
    <w:rsid w:val="00CA0CC2"/>
    <w:rsid w:val="00CA3343"/>
    <w:rsid w:val="00CB3104"/>
    <w:rsid w:val="00CC5317"/>
    <w:rsid w:val="00CD12A2"/>
    <w:rsid w:val="00CD746C"/>
    <w:rsid w:val="00CE41A5"/>
    <w:rsid w:val="00CE6B1D"/>
    <w:rsid w:val="00CF24CB"/>
    <w:rsid w:val="00CF2BA4"/>
    <w:rsid w:val="00CF48C5"/>
    <w:rsid w:val="00CF5CE7"/>
    <w:rsid w:val="00CF73AA"/>
    <w:rsid w:val="00D13B1B"/>
    <w:rsid w:val="00D16A59"/>
    <w:rsid w:val="00D21F6E"/>
    <w:rsid w:val="00D2796F"/>
    <w:rsid w:val="00D3112D"/>
    <w:rsid w:val="00D408C0"/>
    <w:rsid w:val="00D41111"/>
    <w:rsid w:val="00D41A33"/>
    <w:rsid w:val="00D577D0"/>
    <w:rsid w:val="00D65081"/>
    <w:rsid w:val="00D72222"/>
    <w:rsid w:val="00D76995"/>
    <w:rsid w:val="00D81941"/>
    <w:rsid w:val="00DA4AAC"/>
    <w:rsid w:val="00DA6F21"/>
    <w:rsid w:val="00DB4540"/>
    <w:rsid w:val="00DB6121"/>
    <w:rsid w:val="00DC52A7"/>
    <w:rsid w:val="00DC5F5A"/>
    <w:rsid w:val="00DD4B14"/>
    <w:rsid w:val="00DE04EF"/>
    <w:rsid w:val="00DE61CD"/>
    <w:rsid w:val="00E07F43"/>
    <w:rsid w:val="00E15B6B"/>
    <w:rsid w:val="00E1723F"/>
    <w:rsid w:val="00E23EF1"/>
    <w:rsid w:val="00E31590"/>
    <w:rsid w:val="00E31FFC"/>
    <w:rsid w:val="00E33A68"/>
    <w:rsid w:val="00E42BB5"/>
    <w:rsid w:val="00E4420E"/>
    <w:rsid w:val="00E51FD5"/>
    <w:rsid w:val="00E5486E"/>
    <w:rsid w:val="00E572C8"/>
    <w:rsid w:val="00E5762B"/>
    <w:rsid w:val="00E617C8"/>
    <w:rsid w:val="00E6456C"/>
    <w:rsid w:val="00E80875"/>
    <w:rsid w:val="00E953B6"/>
    <w:rsid w:val="00EC1F2B"/>
    <w:rsid w:val="00EC434E"/>
    <w:rsid w:val="00EC64BD"/>
    <w:rsid w:val="00EC7655"/>
    <w:rsid w:val="00ED16E6"/>
    <w:rsid w:val="00EF308E"/>
    <w:rsid w:val="00EF4642"/>
    <w:rsid w:val="00EF4A92"/>
    <w:rsid w:val="00F05CC7"/>
    <w:rsid w:val="00F06674"/>
    <w:rsid w:val="00F129AD"/>
    <w:rsid w:val="00F13AE9"/>
    <w:rsid w:val="00F2377B"/>
    <w:rsid w:val="00F26945"/>
    <w:rsid w:val="00F30197"/>
    <w:rsid w:val="00F3463C"/>
    <w:rsid w:val="00F45E1A"/>
    <w:rsid w:val="00F4763D"/>
    <w:rsid w:val="00F61AE1"/>
    <w:rsid w:val="00F628B3"/>
    <w:rsid w:val="00F63291"/>
    <w:rsid w:val="00F835FF"/>
    <w:rsid w:val="00F85ED2"/>
    <w:rsid w:val="00F907BE"/>
    <w:rsid w:val="00F91FB1"/>
    <w:rsid w:val="00F9733B"/>
    <w:rsid w:val="00FA5A2F"/>
    <w:rsid w:val="00FB6690"/>
    <w:rsid w:val="00FC270D"/>
    <w:rsid w:val="00FC6038"/>
    <w:rsid w:val="00FD3097"/>
    <w:rsid w:val="00FD62E8"/>
    <w:rsid w:val="00FD716D"/>
    <w:rsid w:val="00FD7B54"/>
    <w:rsid w:val="00FE1C28"/>
    <w:rsid w:val="00FE585E"/>
    <w:rsid w:val="00FF075A"/>
    <w:rsid w:val="07B49990"/>
    <w:rsid w:val="12DABF66"/>
    <w:rsid w:val="18368E52"/>
    <w:rsid w:val="2BC61C3B"/>
    <w:rsid w:val="30FDC081"/>
    <w:rsid w:val="3159D522"/>
    <w:rsid w:val="33E63825"/>
    <w:rsid w:val="419006C5"/>
    <w:rsid w:val="42CBDB5D"/>
    <w:rsid w:val="459E03DE"/>
    <w:rsid w:val="50E5B070"/>
    <w:rsid w:val="53FECFD8"/>
    <w:rsid w:val="63817D42"/>
    <w:rsid w:val="7CA210D6"/>
    <w:rsid w:val="7CC9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4995F"/>
  <w15:chartTrackingRefBased/>
  <w15:docId w15:val="{67A69671-8261-4405-8068-50E9EE6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F5 List Paragraph,OBC Bullet,Colorful List - Accent 11,Normal numbered,List Paragraph11,L"/>
    <w:basedOn w:val="Normal"/>
    <w:link w:val="ListParagraphChar"/>
    <w:uiPriority w:val="34"/>
    <w:qFormat/>
    <w:rsid w:val="00351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98"/>
  </w:style>
  <w:style w:type="paragraph" w:styleId="Footer">
    <w:name w:val="footer"/>
    <w:basedOn w:val="Normal"/>
    <w:link w:val="Foot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9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F5 List Paragraph Char,OBC Bullet Char,L Char"/>
    <w:link w:val="ListParagraph"/>
    <w:uiPriority w:val="34"/>
    <w:qFormat/>
    <w:locked/>
    <w:rsid w:val="0055412F"/>
  </w:style>
  <w:style w:type="paragraph" w:styleId="BalloonText">
    <w:name w:val="Balloon Text"/>
    <w:basedOn w:val="Normal"/>
    <w:link w:val="BalloonTextChar"/>
    <w:uiPriority w:val="99"/>
    <w:semiHidden/>
    <w:unhideWhenUsed/>
    <w:rsid w:val="00D3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53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6C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5ad39-4706-4ba4-9ec9-9f03bb1091f7">
      <Terms xmlns="http://schemas.microsoft.com/office/infopath/2007/PartnerControls"/>
    </lcf76f155ced4ddcb4097134ff3c332f>
    <TaxCatchAll xmlns="28b46b19-0a7d-4c3c-b133-1622ba41d1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0FB86C06FD44ABDAEA8939B5E3114" ma:contentTypeVersion="17" ma:contentTypeDescription="Create a new document." ma:contentTypeScope="" ma:versionID="6dd6f4fee41f2c9bb105c956e589f74a">
  <xsd:schema xmlns:xsd="http://www.w3.org/2001/XMLSchema" xmlns:xs="http://www.w3.org/2001/XMLSchema" xmlns:p="http://schemas.microsoft.com/office/2006/metadata/properties" xmlns:ns2="08c5ad39-4706-4ba4-9ec9-9f03bb1091f7" xmlns:ns3="93bbfcfa-4343-4093-be72-261af6c2f91f" xmlns:ns4="28b46b19-0a7d-4c3c-b133-1622ba41d1a4" targetNamespace="http://schemas.microsoft.com/office/2006/metadata/properties" ma:root="true" ma:fieldsID="9297b929cfca8469e144cddd17cd1a4b" ns2:_="" ns3:_="" ns4:_="">
    <xsd:import namespace="08c5ad39-4706-4ba4-9ec9-9f03bb1091f7"/>
    <xsd:import namespace="93bbfcfa-4343-4093-be72-261af6c2f91f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ad39-4706-4ba4-9ec9-9f03bb109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bfcfa-4343-4093-be72-261af6c2f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34972-5538-4576-BADF-C5B87ED6A125}">
  <ds:schemaRefs>
    <ds:schemaRef ds:uri="http://schemas.microsoft.com/office/2006/metadata/properties"/>
    <ds:schemaRef ds:uri="http://schemas.microsoft.com/office/infopath/2007/PartnerControls"/>
    <ds:schemaRef ds:uri="08c5ad39-4706-4ba4-9ec9-9f03bb1091f7"/>
    <ds:schemaRef ds:uri="28b46b19-0a7d-4c3c-b133-1622ba41d1a4"/>
  </ds:schemaRefs>
</ds:datastoreItem>
</file>

<file path=customXml/itemProps2.xml><?xml version="1.0" encoding="utf-8"?>
<ds:datastoreItem xmlns:ds="http://schemas.openxmlformats.org/officeDocument/2006/customXml" ds:itemID="{15E84DCD-B0F6-4F6D-AF9A-764542BD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5ad39-4706-4ba4-9ec9-9f03bb1091f7"/>
    <ds:schemaRef ds:uri="93bbfcfa-4343-4093-be72-261af6c2f91f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C93C3-DD40-4C26-8B24-5A4561425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McCloskey</dc:creator>
  <cp:keywords/>
  <dc:description/>
  <cp:lastModifiedBy>Alan McCloskey</cp:lastModifiedBy>
  <cp:revision>61</cp:revision>
  <cp:lastPrinted>2021-09-13T13:14:00Z</cp:lastPrinted>
  <dcterms:created xsi:type="dcterms:W3CDTF">2025-03-28T14:25:00Z</dcterms:created>
  <dcterms:modified xsi:type="dcterms:W3CDTF">2025-04-03T17:42:00Z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0x010100A870FB86C06FD44ABDAEA8939B5E3114</vt:lpwstr>
  </property>
  <property fmtid="{D5CDD505-2E9C-101B-9397-08002B2CF9AE}" pid="3" name="MediaServiceImageTags">
    <vt:lpwstr/>
  </property>
</Properties>
</file>